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sz w:val="32"/>
          <w:szCs w:val="32"/>
        </w:rPr>
      </w:pPr>
      <w:bookmarkStart w:id="3" w:name="_GoBack"/>
      <w:bookmarkEnd w:id="3"/>
      <w:r>
        <w:rPr>
          <w:rFonts w:hint="eastAsia" w:ascii="宋体" w:hAnsi="宋体"/>
          <w:b/>
          <w:sz w:val="32"/>
          <w:szCs w:val="32"/>
        </w:rPr>
        <w:t>华润万家电子签章</w:t>
      </w:r>
    </w:p>
    <w:p>
      <w:pPr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续期操作指引</w:t>
      </w:r>
    </w:p>
    <w:p>
      <w:pPr>
        <w:keepNext/>
        <w:keepLines/>
        <w:numPr>
          <w:ilvl w:val="0"/>
          <w:numId w:val="1"/>
        </w:numPr>
        <w:spacing w:before="240" w:after="210" w:line="360" w:lineRule="auto"/>
        <w:outlineLvl w:val="0"/>
        <w:rPr>
          <w:rFonts w:ascii="宋体" w:hAnsi="宋体"/>
          <w:b/>
          <w:kern w:val="44"/>
          <w:sz w:val="24"/>
          <w:szCs w:val="24"/>
        </w:rPr>
      </w:pPr>
      <w:r>
        <w:rPr>
          <w:rFonts w:hint="eastAsia" w:ascii="宋体" w:hAnsi="宋体"/>
          <w:b/>
          <w:kern w:val="44"/>
          <w:sz w:val="24"/>
          <w:szCs w:val="24"/>
        </w:rPr>
        <w:t>编写目的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本操作指引主要从操作流程、常见问题、客户服务支持等方面介绍了华润万家电子签章续费操作，帮助供应商更好、更快地完成电子签章续期。</w:t>
      </w:r>
    </w:p>
    <w:p>
      <w:pPr>
        <w:keepNext/>
        <w:keepLines/>
        <w:numPr>
          <w:ilvl w:val="0"/>
          <w:numId w:val="1"/>
        </w:numPr>
        <w:spacing w:before="240" w:after="210" w:line="360" w:lineRule="auto"/>
        <w:outlineLvl w:val="0"/>
        <w:rPr>
          <w:rFonts w:ascii="宋体" w:hAnsi="宋体"/>
          <w:b/>
          <w:kern w:val="44"/>
          <w:sz w:val="24"/>
          <w:szCs w:val="24"/>
        </w:rPr>
      </w:pPr>
      <w:bookmarkStart w:id="0" w:name="_Toc474239505"/>
      <w:r>
        <w:rPr>
          <w:rFonts w:hint="eastAsia" w:ascii="宋体" w:hAnsi="宋体"/>
          <w:b/>
          <w:kern w:val="44"/>
          <w:sz w:val="24"/>
          <w:szCs w:val="24"/>
        </w:rPr>
        <w:t>适用范围</w:t>
      </w:r>
      <w:bookmarkEnd w:id="0"/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华润万家电子签章过期用户</w:t>
      </w:r>
    </w:p>
    <w:p>
      <w:pPr>
        <w:keepNext/>
        <w:keepLines/>
        <w:numPr>
          <w:ilvl w:val="0"/>
          <w:numId w:val="1"/>
        </w:numPr>
        <w:spacing w:before="240" w:after="210" w:line="360" w:lineRule="auto"/>
        <w:outlineLvl w:val="0"/>
        <w:rPr>
          <w:rFonts w:ascii="宋体" w:hAnsi="宋体"/>
          <w:b/>
          <w:kern w:val="44"/>
          <w:sz w:val="24"/>
          <w:szCs w:val="24"/>
        </w:rPr>
      </w:pPr>
      <w:bookmarkStart w:id="1" w:name="_Toc474239507"/>
      <w:r>
        <w:rPr>
          <w:rFonts w:hint="eastAsia" w:ascii="宋体" w:hAnsi="宋体"/>
          <w:b/>
          <w:kern w:val="44"/>
          <w:sz w:val="24"/>
          <w:szCs w:val="24"/>
        </w:rPr>
        <w:t>操作流程</w:t>
      </w:r>
      <w:bookmarkEnd w:id="1"/>
    </w:p>
    <w:p>
      <w:pPr>
        <w:spacing w:line="360" w:lineRule="auto"/>
        <w:ind w:left="42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第一步骤：</w:t>
      </w:r>
    </w:p>
    <w:p>
      <w:pPr>
        <w:spacing w:line="360" w:lineRule="auto"/>
        <w:ind w:firstLine="424" w:firstLineChars="177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使用企业ID、账号以及密码登录华润万家供应商服务系统</w:t>
      </w:r>
    </w:p>
    <w:p>
      <w:pPr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（网址：</w:t>
      </w:r>
      <w:r>
        <w:rPr>
          <w:rFonts w:ascii="宋体" w:hAnsi="宋体" w:cs="宋体"/>
          <w:sz w:val="24"/>
          <w:szCs w:val="24"/>
        </w:rPr>
        <w:t>https://cpcloud.crv.com.cn/web/fea-vsmp/login</w:t>
      </w:r>
      <w:r>
        <w:rPr>
          <w:rFonts w:hint="eastAsia" w:ascii="宋体" w:hAnsi="宋体" w:cs="宋体"/>
          <w:sz w:val="24"/>
          <w:szCs w:val="24"/>
        </w:rPr>
        <w:t>）。如下图所示：</w:t>
      </w:r>
    </w:p>
    <w:p>
      <w:r>
        <w:drawing>
          <wp:inline distT="0" distB="0" distL="0" distR="0">
            <wp:extent cx="5645785" cy="22034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69" cy="220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/>
    <w:p>
      <w:pPr>
        <w:pStyle w:val="9"/>
        <w:spacing w:line="360" w:lineRule="auto"/>
        <w:ind w:left="420" w:firstLine="0" w:firstLineChars="0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第二步骤：</w:t>
      </w:r>
    </w:p>
    <w:p>
      <w:pPr>
        <w:pStyle w:val="9"/>
        <w:spacing w:line="360" w:lineRule="auto"/>
        <w:ind w:firstLine="420" w:firstLineChars="175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 “供应链协同系统”→“电签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资料</w:t>
      </w:r>
      <w:r>
        <w:rPr>
          <w:rFonts w:hint="eastAsia" w:ascii="宋体" w:hAnsi="宋体" w:eastAsia="宋体" w:cs="宋体"/>
          <w:sz w:val="24"/>
          <w:szCs w:val="24"/>
        </w:rPr>
        <w:t>”→“电子印章申请”；如下图：</w:t>
      </w:r>
    </w:p>
    <w:p>
      <w:pPr>
        <w:pStyle w:val="9"/>
        <w:spacing w:line="360" w:lineRule="auto"/>
        <w:ind w:firstLine="560" w:firstLineChars="175"/>
      </w:pPr>
      <w:r>
        <w:drawing>
          <wp:inline distT="0" distB="0" distL="0" distR="0">
            <wp:extent cx="5274310" cy="11830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firstLine="560" w:firstLineChars="175"/>
      </w:pPr>
    </w:p>
    <w:p>
      <w:pPr>
        <w:pStyle w:val="9"/>
        <w:spacing w:line="360" w:lineRule="auto"/>
        <w:ind w:firstLine="560" w:firstLineChars="175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7960" cy="1625600"/>
            <wp:effectExtent l="0" t="0" r="5080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pStyle w:val="9"/>
        <w:spacing w:line="360" w:lineRule="auto"/>
        <w:ind w:left="420" w:firstLine="0" w:firstLineChars="0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第三步骤：</w:t>
      </w:r>
    </w:p>
    <w:p>
      <w:pPr>
        <w:pStyle w:val="9"/>
        <w:spacing w:line="360" w:lineRule="auto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找到申请类型为“新申请”，申请状态为“确认”的数据，点击前端的“续费/变更”按钮；</w:t>
      </w:r>
    </w:p>
    <w:p>
      <w:pPr>
        <w:pStyle w:val="9"/>
        <w:spacing w:line="360" w:lineRule="auto"/>
        <w:ind w:firstLine="64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16611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420" w:firstLine="0" w:firstLineChars="0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第四步骤：</w:t>
      </w:r>
    </w:p>
    <w:p>
      <w:pPr>
        <w:pStyle w:val="9"/>
        <w:spacing w:line="360" w:lineRule="auto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在申请类型处选择“续费申请”，核对页面所显示的信息，如申请人变更请填写新的申请人信息，确认信息填写无误后点击提交。</w:t>
      </w:r>
    </w:p>
    <w:p>
      <w:pPr>
        <w:pStyle w:val="9"/>
        <w:spacing w:line="360" w:lineRule="auto"/>
        <w:ind w:firstLine="64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4495800" cy="18415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420" w:firstLine="0" w:firstLineChars="0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第五步骤：</w:t>
      </w:r>
    </w:p>
    <w:p>
      <w:pPr>
        <w:pStyle w:val="9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续期数据提交后申请状态显示“待审核”，深圳CA将在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三个工作日内</w:t>
      </w:r>
      <w:r>
        <w:rPr>
          <w:rFonts w:hint="eastAsia" w:ascii="宋体" w:hAnsi="宋体" w:eastAsia="宋体" w:cs="宋体"/>
          <w:sz w:val="24"/>
          <w:szCs w:val="24"/>
        </w:rPr>
        <w:t>进行审核；</w:t>
      </w:r>
    </w:p>
    <w:p>
      <w:pPr>
        <w:pStyle w:val="9"/>
        <w:spacing w:line="360" w:lineRule="auto"/>
        <w:ind w:left="840" w:firstLine="0" w:firstLine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4324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审核通过后续期数据申请状态将显示为“待下载”</w:t>
      </w:r>
    </w:p>
    <w:p>
      <w:pPr>
        <w:pStyle w:val="9"/>
        <w:spacing w:line="360" w:lineRule="auto"/>
        <w:ind w:firstLine="560" w:firstLineChars="175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247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若数据审核不通过，则申请状态显示“作废”，在备注处可查看驳回原因。若需重新提交，请找到申请类型为“新申请”，申请状态为“确认”的数据，点击前端的“操作”按钮，重新提交续期申请。</w:t>
      </w:r>
    </w:p>
    <w:p>
      <w:pPr>
        <w:pStyle w:val="9"/>
        <w:spacing w:line="360" w:lineRule="auto"/>
        <w:ind w:firstLine="560" w:firstLineChars="175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0193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firstLine="560" w:firstLineChars="175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8083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420" w:firstLine="0" w:firstLineChars="0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第六步骤：</w:t>
      </w:r>
    </w:p>
    <w:p>
      <w:pPr>
        <w:pStyle w:val="9"/>
        <w:spacing w:line="360" w:lineRule="auto"/>
        <w:ind w:firstLine="420" w:firstLineChars="175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双击打开深圳CA数字证书管理工具，将电子签章Ukey插在电脑主机上，数字证书管理工具会自动读取证书信息并弹出证书更新提示，点击“立即下载”按钮，进入自动更新界面。系统会弹出PIN码输入框，输入证书PIN码,验证通过后，将自动下载更新续期数据。</w:t>
      </w:r>
    </w:p>
    <w:p>
      <w:pPr>
        <w:pStyle w:val="9"/>
        <w:spacing w:line="360" w:lineRule="auto"/>
        <w:ind w:firstLine="420" w:firstLineChars="175"/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注：请将数字证书插在电脑主机上，一次仅支持一个数字证书续期且下载期间不要关闭窗口，等待提示下载完成。</w:t>
      </w:r>
    </w:p>
    <w:p>
      <w:pPr>
        <w:pStyle w:val="9"/>
        <w:spacing w:line="360" w:lineRule="auto"/>
        <w:ind w:firstLine="560" w:firstLineChars="175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1143000" cy="11049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firstLine="560" w:firstLineChars="175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4806950" cy="32067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firstLine="560" w:firstLineChars="175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3435350" cy="23431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firstLine="560" w:firstLineChars="175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4768850" cy="3194050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firstLine="560" w:firstLineChars="175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4826000" cy="32194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firstLine="420" w:firstLineChars="175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驱动更新续期数据完成后，申请状态显示“确认”，即可正常签章。</w:t>
      </w:r>
    </w:p>
    <w:p>
      <w:pPr>
        <w:pStyle w:val="9"/>
        <w:spacing w:line="360" w:lineRule="auto"/>
        <w:ind w:firstLine="560" w:firstLineChars="175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4699000" cy="123825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firstLine="420" w:firstLineChars="175"/>
        <w:rPr>
          <w:rFonts w:ascii="宋体" w:hAnsi="宋体" w:eastAsia="宋体" w:cs="宋体"/>
          <w:sz w:val="24"/>
          <w:szCs w:val="24"/>
        </w:rPr>
      </w:pPr>
    </w:p>
    <w:p>
      <w:pPr>
        <w:pStyle w:val="2"/>
        <w:numPr>
          <w:ilvl w:val="0"/>
          <w:numId w:val="1"/>
        </w:numPr>
        <w:ind w:firstLine="0"/>
        <w:rPr>
          <w:szCs w:val="24"/>
        </w:rPr>
      </w:pPr>
      <w:bookmarkStart w:id="2" w:name="_Toc474239509"/>
      <w:r>
        <w:rPr>
          <w:rFonts w:hint="eastAsia"/>
          <w:szCs w:val="24"/>
        </w:rPr>
        <w:t>客户服务</w:t>
      </w:r>
      <w:bookmarkEnd w:id="2"/>
      <w:r>
        <w:rPr>
          <w:rFonts w:hint="eastAsia"/>
          <w:szCs w:val="24"/>
        </w:rPr>
        <w:t>支持</w:t>
      </w:r>
    </w:p>
    <w:p>
      <w:pPr>
        <w:pStyle w:val="11"/>
        <w:tabs>
          <w:tab w:val="left" w:pos="567"/>
        </w:tabs>
        <w:spacing w:line="360" w:lineRule="auto"/>
        <w:ind w:left="420" w:leftChars="200" w:firstLine="0" w:firstLineChars="0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客户服务热线：400-112-3838</w:t>
      </w:r>
    </w:p>
    <w:p>
      <w:pPr>
        <w:pStyle w:val="11"/>
        <w:tabs>
          <w:tab w:val="left" w:pos="567"/>
        </w:tabs>
        <w:spacing w:line="360" w:lineRule="auto"/>
        <w:ind w:left="420" w:leftChars="200" w:firstLine="0" w:firstLineChars="0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 xml:space="preserve">              0755-26588388</w:t>
      </w:r>
    </w:p>
    <w:p>
      <w:pPr>
        <w:pStyle w:val="11"/>
        <w:tabs>
          <w:tab w:val="left" w:pos="567"/>
        </w:tabs>
        <w:spacing w:line="360" w:lineRule="auto"/>
        <w:ind w:left="420" w:leftChars="200" w:firstLine="0" w:firstLineChars="0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官方网址：www.szca.com</w:t>
      </w:r>
    </w:p>
    <w:p>
      <w:pPr>
        <w:pStyle w:val="11"/>
        <w:tabs>
          <w:tab w:val="left" w:pos="567"/>
        </w:tabs>
        <w:spacing w:line="360" w:lineRule="auto"/>
        <w:ind w:left="420" w:leftChars="200" w:firstLine="0" w:firstLineChars="0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 xml:space="preserve">微信公众号： </w:t>
      </w: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565150" cy="482600"/>
            <wp:effectExtent l="0" t="0" r="6350" b="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FF2E22"/>
    <w:multiLevelType w:val="multilevel"/>
    <w:tmpl w:val="27FF2E22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881E383"/>
    <w:multiLevelType w:val="singleLevel"/>
    <w:tmpl w:val="5881E383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289"/>
    <w:rsid w:val="001E58A1"/>
    <w:rsid w:val="002D51F4"/>
    <w:rsid w:val="002E1289"/>
    <w:rsid w:val="002F75EB"/>
    <w:rsid w:val="003634B7"/>
    <w:rsid w:val="003877D6"/>
    <w:rsid w:val="00680082"/>
    <w:rsid w:val="006B31E9"/>
    <w:rsid w:val="007D2AE5"/>
    <w:rsid w:val="007F22F2"/>
    <w:rsid w:val="00A7596A"/>
    <w:rsid w:val="00C31287"/>
    <w:rsid w:val="00EC11C9"/>
    <w:rsid w:val="2C0A0D18"/>
    <w:rsid w:val="2C6D4DFC"/>
    <w:rsid w:val="48DF6110"/>
    <w:rsid w:val="6D56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240" w:after="210" w:line="360" w:lineRule="auto"/>
      <w:outlineLvl w:val="0"/>
    </w:pPr>
    <w:rPr>
      <w:b/>
      <w:kern w:val="44"/>
      <w:sz w:val="2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paragraph" w:customStyle="1" w:styleId="9">
    <w:name w:val="无间隔1"/>
    <w:qFormat/>
    <w:uiPriority w:val="1"/>
    <w:pPr>
      <w:widowControl w:val="0"/>
      <w:ind w:firstLine="200" w:firstLineChars="200"/>
      <w:jc w:val="both"/>
    </w:pPr>
    <w:rPr>
      <w:rFonts w:ascii="Times New Roman" w:hAnsi="Times New Roman" w:eastAsia="仿宋_GB2312" w:cs="Times New Roman"/>
      <w:kern w:val="2"/>
      <w:sz w:val="32"/>
      <w:szCs w:val="22"/>
      <w:lang w:val="en-US" w:eastAsia="zh-CN" w:bidi="ar-SA"/>
    </w:rPr>
  </w:style>
  <w:style w:type="character" w:customStyle="1" w:styleId="10">
    <w:name w:val="标题 1 字符"/>
    <w:basedOn w:val="6"/>
    <w:link w:val="2"/>
    <w:qFormat/>
    <w:uiPriority w:val="9"/>
    <w:rPr>
      <w:rFonts w:ascii="Calibri" w:hAnsi="Calibri" w:eastAsia="宋体" w:cs="Times New Roman"/>
      <w:b/>
      <w:kern w:val="44"/>
      <w:sz w:val="24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PAIG</Company>
  <Pages>6</Pages>
  <Words>664</Words>
  <Characters>752</Characters>
  <Lines>5</Lines>
  <Paragraphs>1</Paragraphs>
  <TotalTime>4</TotalTime>
  <ScaleCrop>false</ScaleCrop>
  <LinksUpToDate>false</LinksUpToDate>
  <CharactersWithSpaces>768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2022-05-27T04:57:00Z</dcterms:created>
  <dc:creator>邹丹妮(深圳CA)</dc:creator>
  <cp:lastModifiedBy>Administrator</cp:lastModifiedBy>
  <dcterms:modified xsi:type="dcterms:W3CDTF">2024-11-05T02:42:42Z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00DBB7F34F1840D1939829EDBF892BDF_13</vt:lpwstr>
  </property>
</Properties>
</file>